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072"/>
        <w:gridCol w:w="2191"/>
        <w:gridCol w:w="2329"/>
        <w:gridCol w:w="2383"/>
        <w:gridCol w:w="2214"/>
        <w:gridCol w:w="2766"/>
      </w:tblGrid>
      <w:tr w:rsidR="00195BFF" w:rsidRPr="00195BFF" w14:paraId="2BBEAC28" w14:textId="77777777" w:rsidTr="00C22B5B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0F36560B" w:rsidR="00195BFF" w:rsidRPr="00AF7C99" w:rsidRDefault="00D2626B" w:rsidP="00AF7C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7C99">
              <w:rPr>
                <w:rFonts w:cstheme="minorHAnsi"/>
                <w:sz w:val="32"/>
                <w:szCs w:val="32"/>
              </w:rPr>
              <w:t xml:space="preserve">YEAR </w:t>
            </w:r>
            <w:r w:rsidR="005276A0" w:rsidRPr="00AF7C99">
              <w:rPr>
                <w:rFonts w:cstheme="minorHAnsi"/>
                <w:sz w:val="32"/>
                <w:szCs w:val="32"/>
              </w:rPr>
              <w:t xml:space="preserve">4 </w:t>
            </w:r>
            <w:r w:rsidRPr="00AF7C99">
              <w:rPr>
                <w:rFonts w:cstheme="minorHAnsi"/>
                <w:sz w:val="32"/>
                <w:szCs w:val="32"/>
              </w:rPr>
              <w:t>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4CA3" w:rsidRPr="00195BFF" w14:paraId="6EA1810B" w14:textId="77777777" w:rsidTr="00C22B5B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12428DA" w14:textId="77777777" w:rsidR="00BB5106" w:rsidRDefault="00BB5106"/>
          <w:p w14:paraId="3E26B95A" w14:textId="5A2C401C" w:rsidR="00420A72" w:rsidRPr="00A872F5" w:rsidRDefault="00420A72" w:rsidP="004E33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BFF" w:rsidRPr="00195BFF" w14:paraId="55088276" w14:textId="77777777" w:rsidTr="00C22B5B">
        <w:trPr>
          <w:trHeight w:val="239"/>
        </w:trPr>
        <w:tc>
          <w:tcPr>
            <w:tcW w:w="2072" w:type="dxa"/>
            <w:shd w:val="clear" w:color="auto" w:fill="FFFFFF" w:themeFill="background1"/>
          </w:tcPr>
          <w:p w14:paraId="6C1B3173" w14:textId="77777777" w:rsidR="00195BFF" w:rsidRPr="00195BFF" w:rsidRDefault="00195BFF" w:rsidP="00195BFF">
            <w:pPr>
              <w:rPr>
                <w:rFonts w:cstheme="minorHAnsi"/>
              </w:rPr>
            </w:pPr>
          </w:p>
        </w:tc>
        <w:tc>
          <w:tcPr>
            <w:tcW w:w="11883" w:type="dxa"/>
            <w:gridSpan w:val="5"/>
            <w:shd w:val="clear" w:color="auto" w:fill="0070C0"/>
          </w:tcPr>
          <w:p w14:paraId="57A1DD93" w14:textId="28FCCA59" w:rsidR="00195BFF" w:rsidRPr="00D2626B" w:rsidRDefault="00195BFF" w:rsidP="00195B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</w:tr>
      <w:tr w:rsidR="00C22B5B" w:rsidRPr="00195BFF" w14:paraId="4E67DFBC" w14:textId="77777777" w:rsidTr="00C22B5B">
        <w:trPr>
          <w:trHeight w:val="402"/>
        </w:trPr>
        <w:tc>
          <w:tcPr>
            <w:tcW w:w="2072" w:type="dxa"/>
            <w:shd w:val="clear" w:color="auto" w:fill="0070C0"/>
          </w:tcPr>
          <w:p w14:paraId="4CDF4A1B" w14:textId="7F1F8331" w:rsidR="00C22B5B" w:rsidRPr="00324CA3" w:rsidRDefault="00C22B5B" w:rsidP="00C22B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1" w:type="dxa"/>
            <w:tcBorders>
              <w:bottom w:val="nil"/>
            </w:tcBorders>
            <w:shd w:val="clear" w:color="auto" w:fill="0070C0"/>
          </w:tcPr>
          <w:p w14:paraId="2D2AC3E7" w14:textId="6E132EBB" w:rsidR="00C22B5B" w:rsidRPr="00324CA3" w:rsidRDefault="00C22B5B" w:rsidP="00C22B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 MENTAL WELLBEING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0070C0"/>
          </w:tcPr>
          <w:p w14:paraId="72E8F5AD" w14:textId="77777777" w:rsidR="00C22B5B" w:rsidRDefault="00C22B5B" w:rsidP="00C22B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MENTAL WELLBEING</w:t>
            </w:r>
          </w:p>
          <w:p w14:paraId="5CAA4371" w14:textId="70F49AF1" w:rsidR="00C22B5B" w:rsidRPr="00926000" w:rsidRDefault="00C22B5B" w:rsidP="00C22B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bottom w:val="nil"/>
            </w:tcBorders>
            <w:shd w:val="clear" w:color="auto" w:fill="0070C0"/>
          </w:tcPr>
          <w:p w14:paraId="0AEA2DAE" w14:textId="1581A7D2" w:rsidR="00C22B5B" w:rsidRPr="005276A0" w:rsidRDefault="00C22B5B" w:rsidP="00C22B5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b/>
                <w:sz w:val="18"/>
              </w:rPr>
              <w:t>HEALTHY EATING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0070C0"/>
          </w:tcPr>
          <w:p w14:paraId="54E727B4" w14:textId="3EC596D2" w:rsidR="00C22B5B" w:rsidRPr="00324CA3" w:rsidRDefault="00C22B5B" w:rsidP="00C22B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b/>
                <w:sz w:val="18"/>
              </w:rPr>
              <w:t>HEALTH &amp; PREVENTION /DRUGS, ALCOHOL &amp;TOBACCO</w:t>
            </w:r>
          </w:p>
        </w:tc>
        <w:tc>
          <w:tcPr>
            <w:tcW w:w="2766" w:type="dxa"/>
            <w:shd w:val="clear" w:color="auto" w:fill="0070C0"/>
          </w:tcPr>
          <w:p w14:paraId="464DB362" w14:textId="2143D325" w:rsidR="00C22B5B" w:rsidRDefault="00C22B5B" w:rsidP="00C22B5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b/>
                <w:sz w:val="18"/>
              </w:rPr>
              <w:t>DRUGS, ALCOHOL &amp;</w:t>
            </w:r>
          </w:p>
          <w:p w14:paraId="42EB06C6" w14:textId="2DE79397" w:rsidR="00C22B5B" w:rsidRPr="00324CA3" w:rsidRDefault="00C22B5B" w:rsidP="00C22B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TOBACCO</w:t>
            </w:r>
          </w:p>
        </w:tc>
      </w:tr>
      <w:tr w:rsidR="00C22B5B" w:rsidRPr="00195BFF" w14:paraId="661F7B04" w14:textId="77777777" w:rsidTr="006A5AFC">
        <w:trPr>
          <w:trHeight w:val="2175"/>
        </w:trPr>
        <w:tc>
          <w:tcPr>
            <w:tcW w:w="2072" w:type="dxa"/>
            <w:vMerge w:val="restart"/>
          </w:tcPr>
          <w:p w14:paraId="01FF01DF" w14:textId="2CACC7AF" w:rsidR="00C22B5B" w:rsidRPr="005276A0" w:rsidRDefault="00C22B5B" w:rsidP="00C22B5B">
            <w:pPr>
              <w:rPr>
                <w:rFonts w:cstheme="minorHAnsi"/>
              </w:rPr>
            </w:pPr>
            <w:r w:rsidRPr="005276A0">
              <w:t>To set a goal</w:t>
            </w:r>
            <w:r w:rsidR="00A81461">
              <w:t>.</w:t>
            </w:r>
          </w:p>
        </w:tc>
        <w:tc>
          <w:tcPr>
            <w:tcW w:w="2191" w:type="dxa"/>
            <w:tcBorders>
              <w:top w:val="nil"/>
              <w:bottom w:val="single" w:sz="4" w:space="0" w:color="auto"/>
            </w:tcBorders>
          </w:tcPr>
          <w:p w14:paraId="6085A70F" w14:textId="77777777" w:rsidR="00C22B5B" w:rsidRPr="006F4E9E" w:rsidRDefault="00C22B5B" w:rsidP="00C22B5B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To learn about the different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feelings and emotions</w:t>
            </w:r>
          </w:p>
          <w:p w14:paraId="0266DDB1" w14:textId="77777777" w:rsidR="00C22B5B" w:rsidRPr="006F4E9E" w:rsidRDefault="00C22B5B" w:rsidP="00C22B5B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people experience; how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feelings and emotions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change and what helps</w:t>
            </w:r>
          </w:p>
          <w:p w14:paraId="3F5390B7" w14:textId="7B753D5E" w:rsidR="00C22B5B" w:rsidRDefault="00C22B5B" w:rsidP="00C22B5B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people to feel good</w:t>
            </w:r>
            <w:r w:rsidR="00A81461">
              <w:rPr>
                <w:rFonts w:cstheme="minorHAnsi"/>
              </w:rPr>
              <w:t>.</w:t>
            </w:r>
          </w:p>
          <w:p w14:paraId="2EF781EF" w14:textId="6E25DDDD" w:rsidR="00C22B5B" w:rsidRPr="005276A0" w:rsidRDefault="00C22B5B" w:rsidP="00C22B5B">
            <w:pPr>
              <w:rPr>
                <w:rFonts w:cstheme="minorHAnsi"/>
              </w:rPr>
            </w:pPr>
          </w:p>
        </w:tc>
        <w:tc>
          <w:tcPr>
            <w:tcW w:w="2329" w:type="dxa"/>
            <w:tcBorders>
              <w:top w:val="nil"/>
              <w:bottom w:val="single" w:sz="4" w:space="0" w:color="auto"/>
            </w:tcBorders>
          </w:tcPr>
          <w:p w14:paraId="684070F6" w14:textId="5BC03336" w:rsidR="00C22B5B" w:rsidRPr="005276A0" w:rsidRDefault="00C22B5B" w:rsidP="00C22B5B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Learn about ways of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expressing feelings and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emotions and why this is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important</w:t>
            </w:r>
            <w:r w:rsidR="00A81461">
              <w:rPr>
                <w:rFonts w:cstheme="minorHAnsi"/>
              </w:rPr>
              <w:t>.</w:t>
            </w:r>
          </w:p>
        </w:tc>
        <w:tc>
          <w:tcPr>
            <w:tcW w:w="2383" w:type="dxa"/>
            <w:vMerge w:val="restart"/>
            <w:tcBorders>
              <w:top w:val="nil"/>
            </w:tcBorders>
          </w:tcPr>
          <w:p w14:paraId="5A4C64B8" w14:textId="77798664" w:rsidR="00C22B5B" w:rsidRDefault="00C22B5B" w:rsidP="00C22B5B">
            <w:pPr>
              <w:pStyle w:val="TableParagraph"/>
              <w:spacing w:before="1"/>
              <w:ind w:left="0" w:right="185"/>
            </w:pPr>
            <w:r w:rsidRPr="005276A0">
              <w:t>To understand that food gives us energy</w:t>
            </w:r>
            <w:r w:rsidR="00A81461">
              <w:t>.</w:t>
            </w:r>
          </w:p>
          <w:p w14:paraId="647E1F46" w14:textId="77777777" w:rsidR="00C22B5B" w:rsidRDefault="00C22B5B" w:rsidP="00C22B5B">
            <w:pPr>
              <w:pStyle w:val="TableParagraph"/>
              <w:spacing w:before="1"/>
              <w:ind w:left="0" w:right="185"/>
            </w:pPr>
          </w:p>
          <w:p w14:paraId="0B3A749F" w14:textId="0C259A20" w:rsidR="00C22B5B" w:rsidRPr="005276A0" w:rsidRDefault="00C22B5B" w:rsidP="00C22B5B">
            <w:pPr>
              <w:pStyle w:val="TableParagraph"/>
              <w:spacing w:before="1"/>
              <w:ind w:left="0" w:right="185"/>
            </w:pPr>
            <w:r w:rsidRPr="005276A0">
              <w:t>To understand the importance of nutrients</w:t>
            </w:r>
            <w:r w:rsidR="00A81461">
              <w:t>.</w:t>
            </w:r>
          </w:p>
        </w:tc>
        <w:tc>
          <w:tcPr>
            <w:tcW w:w="2214" w:type="dxa"/>
            <w:vMerge w:val="restart"/>
            <w:tcBorders>
              <w:top w:val="nil"/>
            </w:tcBorders>
          </w:tcPr>
          <w:p w14:paraId="5C98B6C6" w14:textId="19967167" w:rsidR="00C22B5B" w:rsidRPr="005276A0" w:rsidRDefault="00C22B5B" w:rsidP="00C22B5B">
            <w:pPr>
              <w:rPr>
                <w:rFonts w:cstheme="minorHAnsi"/>
              </w:rPr>
            </w:pPr>
            <w:r w:rsidRPr="005276A0">
              <w:t>Asthma Lesson: Pupils learn that medicines can be used to manage and treat medical conditions such as asthma, and that it is important to follow instructions for their use</w:t>
            </w:r>
            <w:r w:rsidR="00A81461">
              <w:t>.</w:t>
            </w:r>
          </w:p>
        </w:tc>
        <w:tc>
          <w:tcPr>
            <w:tcW w:w="2766" w:type="dxa"/>
            <w:vMerge w:val="restart"/>
          </w:tcPr>
          <w:p w14:paraId="69A8C0EA" w14:textId="3B89439A" w:rsidR="00C22B5B" w:rsidRPr="005276A0" w:rsidRDefault="00C22B5B" w:rsidP="00C22B5B">
            <w:pPr>
              <w:rPr>
                <w:rFonts w:cstheme="minorHAnsi"/>
              </w:rPr>
            </w:pPr>
            <w:r w:rsidRPr="005276A0">
              <w:t>To learn that there are</w:t>
            </w:r>
            <w:r w:rsidRPr="005276A0">
              <w:rPr>
                <w:spacing w:val="-11"/>
              </w:rPr>
              <w:t xml:space="preserve"> </w:t>
            </w:r>
            <w:r w:rsidRPr="005276A0">
              <w:t>drugs (other than medicines) which are common in everyday life, and why people choose to use</w:t>
            </w:r>
            <w:r w:rsidRPr="005276A0">
              <w:rPr>
                <w:spacing w:val="-6"/>
              </w:rPr>
              <w:t xml:space="preserve"> </w:t>
            </w:r>
            <w:r w:rsidRPr="005276A0">
              <w:t>them</w:t>
            </w:r>
            <w:r w:rsidR="00A81461">
              <w:t>.</w:t>
            </w:r>
          </w:p>
        </w:tc>
      </w:tr>
      <w:tr w:rsidR="00C22B5B" w:rsidRPr="00195BFF" w14:paraId="6849E438" w14:textId="77777777" w:rsidTr="00E852CB">
        <w:trPr>
          <w:trHeight w:val="227"/>
        </w:trPr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4B2A6646" w14:textId="77777777" w:rsidR="00C22B5B" w:rsidRPr="005276A0" w:rsidRDefault="00C22B5B" w:rsidP="00C22B5B"/>
        </w:tc>
        <w:tc>
          <w:tcPr>
            <w:tcW w:w="4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5E635" w14:textId="383C8F7A" w:rsidR="00C22B5B" w:rsidRPr="006F4E9E" w:rsidRDefault="00C22B5B" w:rsidP="00C22B5B">
            <w:pPr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Year 4</w:t>
            </w:r>
            <w:r w:rsidRPr="00B93301">
              <w:rPr>
                <w:rFonts w:cstheme="minorHAnsi"/>
                <w:color w:val="00B050"/>
              </w:rPr>
              <w:t xml:space="preserve"> to follow the ‘Zones of Regulation’ planning from Robson House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14:paraId="011D768B" w14:textId="77777777" w:rsidR="00C22B5B" w:rsidRPr="005276A0" w:rsidRDefault="00C22B5B" w:rsidP="00C22B5B">
            <w:pPr>
              <w:pStyle w:val="TableParagraph"/>
              <w:spacing w:before="1"/>
              <w:ind w:left="0" w:right="185"/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</w:tcPr>
          <w:p w14:paraId="62596C90" w14:textId="77777777" w:rsidR="00C22B5B" w:rsidRPr="005276A0" w:rsidRDefault="00C22B5B" w:rsidP="00C22B5B"/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1BA6C7C0" w14:textId="77777777" w:rsidR="00C22B5B" w:rsidRPr="005276A0" w:rsidRDefault="00C22B5B" w:rsidP="00C22B5B"/>
        </w:tc>
      </w:tr>
      <w:tr w:rsidR="00C22B5B" w:rsidRPr="00195BFF" w14:paraId="6740B519" w14:textId="77777777" w:rsidTr="00C22B5B">
        <w:trPr>
          <w:trHeight w:val="239"/>
        </w:trPr>
        <w:tc>
          <w:tcPr>
            <w:tcW w:w="1395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E2AAC" w14:textId="77777777" w:rsidR="00C22B5B" w:rsidRPr="00195BFF" w:rsidRDefault="00C22B5B" w:rsidP="00C22B5B">
            <w:pPr>
              <w:rPr>
                <w:rFonts w:cstheme="minorHAnsi"/>
              </w:rPr>
            </w:pPr>
          </w:p>
        </w:tc>
      </w:tr>
      <w:tr w:rsidR="00C22B5B" w:rsidRPr="00195BFF" w14:paraId="077AA3A1" w14:textId="77777777" w:rsidTr="00C22B5B">
        <w:trPr>
          <w:trHeight w:val="434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38707E1D" w14:textId="62A666F4" w:rsidR="00C22B5B" w:rsidRPr="00D2626B" w:rsidRDefault="00C22B5B" w:rsidP="00C22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4EA2E5F1" w14:textId="5587A04B" w:rsidR="00C22B5B" w:rsidRPr="00C22B5B" w:rsidRDefault="00C22B5B" w:rsidP="00C22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2B5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360E7D98" w14:textId="0C74CDAA" w:rsidR="00C22B5B" w:rsidRPr="00D2626B" w:rsidRDefault="00C22B5B" w:rsidP="00C22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RELATIONSHIPS </w:t>
            </w:r>
            <w:r w:rsidRPr="005276A0"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2536EE27" w14:textId="11E7A557" w:rsidR="00C22B5B" w:rsidRPr="005276A0" w:rsidRDefault="00C22B5B" w:rsidP="00C22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76A0">
              <w:rPr>
                <w:b/>
                <w:sz w:val="18"/>
                <w:szCs w:val="18"/>
              </w:rPr>
              <w:t>HEALTH EDUCATION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2C0C04D" w14:textId="062E375C" w:rsidR="00C22B5B" w:rsidRPr="00D2626B" w:rsidRDefault="00C22B5B" w:rsidP="00C22B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B5B" w:rsidRPr="00195BFF" w14:paraId="580DDFF4" w14:textId="77777777" w:rsidTr="00C22B5B">
        <w:trPr>
          <w:trHeight w:val="402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0070C0"/>
          </w:tcPr>
          <w:p w14:paraId="56758E73" w14:textId="4742550E" w:rsidR="00C22B5B" w:rsidRDefault="00C22B5B" w:rsidP="00C22B5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>7 DRUGS</w:t>
            </w:r>
            <w:r>
              <w:rPr>
                <w:b/>
                <w:sz w:val="18"/>
              </w:rPr>
              <w:t>, ALCOHOL &amp;</w:t>
            </w:r>
          </w:p>
          <w:p w14:paraId="06E40247" w14:textId="76E6A8EA" w:rsidR="00C22B5B" w:rsidRPr="00D2626B" w:rsidRDefault="00C22B5B" w:rsidP="00C22B5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TOBACCO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0070C0"/>
          </w:tcPr>
          <w:p w14:paraId="2F75318D" w14:textId="7FE6EB2D" w:rsidR="00C22B5B" w:rsidRPr="00C22B5B" w:rsidRDefault="00C22B5B" w:rsidP="00C22B5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8</w:t>
            </w:r>
            <w:r w:rsidRPr="00C22B5B">
              <w:rPr>
                <w:sz w:val="18"/>
              </w:rPr>
              <w:t xml:space="preserve"> </w:t>
            </w:r>
            <w:r w:rsidRPr="00C22B5B">
              <w:rPr>
                <w:b/>
                <w:sz w:val="18"/>
              </w:rPr>
              <w:t>DRUGS, ALCOHOL &amp;</w:t>
            </w:r>
          </w:p>
          <w:p w14:paraId="74380667" w14:textId="3DFACB22" w:rsidR="00C22B5B" w:rsidRPr="00C22B5B" w:rsidRDefault="00C22B5B" w:rsidP="00C22B5B">
            <w:pPr>
              <w:rPr>
                <w:rFonts w:cstheme="minorHAnsi"/>
                <w:b/>
                <w:sz w:val="18"/>
                <w:szCs w:val="18"/>
              </w:rPr>
            </w:pPr>
            <w:r w:rsidRPr="00C22B5B">
              <w:rPr>
                <w:b/>
                <w:sz w:val="18"/>
              </w:rPr>
              <w:t>TOBACCO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0070C0"/>
          </w:tcPr>
          <w:p w14:paraId="3159A404" w14:textId="77777777" w:rsidR="00C22B5B" w:rsidRPr="00F657A5" w:rsidRDefault="00C22B5B" w:rsidP="00C22B5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 w:rsidRPr="00F657A5">
              <w:rPr>
                <w:sz w:val="18"/>
              </w:rPr>
              <w:t xml:space="preserve">9 </w:t>
            </w:r>
            <w:r w:rsidRPr="00F657A5">
              <w:rPr>
                <w:b/>
                <w:sz w:val="18"/>
              </w:rPr>
              <w:t>RESPECTFUL</w:t>
            </w:r>
          </w:p>
          <w:p w14:paraId="245A887E" w14:textId="56F5E8F2" w:rsidR="00C22B5B" w:rsidRPr="00D2626B" w:rsidRDefault="00C22B5B" w:rsidP="00C22B5B">
            <w:pPr>
              <w:pStyle w:val="TableParagraph"/>
              <w:spacing w:before="1" w:line="219" w:lineRule="exac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57A5">
              <w:rPr>
                <w:b/>
                <w:sz w:val="18"/>
              </w:rPr>
              <w:t>RELATIONSHIPS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0070C0"/>
          </w:tcPr>
          <w:p w14:paraId="403312FB" w14:textId="310FA2CB" w:rsidR="00C22B5B" w:rsidRPr="00D2626B" w:rsidRDefault="00C22B5B" w:rsidP="00C22B5B">
            <w:pPr>
              <w:rPr>
                <w:rFonts w:cstheme="minorHAnsi"/>
                <w:b/>
                <w:sz w:val="18"/>
                <w:szCs w:val="18"/>
              </w:rPr>
            </w:pPr>
            <w:r w:rsidRPr="00F657A5">
              <w:rPr>
                <w:sz w:val="18"/>
              </w:rPr>
              <w:t xml:space="preserve">10 </w:t>
            </w:r>
            <w:r w:rsidRPr="00F657A5">
              <w:rPr>
                <w:b/>
                <w:sz w:val="18"/>
              </w:rPr>
              <w:t>HEALTH &amp; PREVENTION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0070C0"/>
          </w:tcPr>
          <w:p w14:paraId="026BEC6C" w14:textId="368AB77C" w:rsidR="00C22B5B" w:rsidRPr="00D2626B" w:rsidRDefault="00C22B5B" w:rsidP="00C22B5B">
            <w:pPr>
              <w:rPr>
                <w:rFonts w:cstheme="minorHAnsi"/>
                <w:b/>
                <w:sz w:val="18"/>
                <w:szCs w:val="18"/>
              </w:rPr>
            </w:pPr>
            <w:r w:rsidRPr="00F657A5">
              <w:rPr>
                <w:sz w:val="18"/>
              </w:rPr>
              <w:t xml:space="preserve">11 </w:t>
            </w:r>
            <w:r w:rsidRPr="00F657A5">
              <w:rPr>
                <w:b/>
                <w:sz w:val="18"/>
              </w:rPr>
              <w:t>HEALTH &amp; PREVENTION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159986C" w14:textId="2CCEC881" w:rsidR="00C22B5B" w:rsidRPr="00D2626B" w:rsidRDefault="00C22B5B" w:rsidP="00C22B5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2B5B" w:rsidRPr="00195BFF" w14:paraId="48B64CC1" w14:textId="77777777" w:rsidTr="00C22B5B">
        <w:trPr>
          <w:trHeight w:val="1189"/>
        </w:trPr>
        <w:tc>
          <w:tcPr>
            <w:tcW w:w="2072" w:type="dxa"/>
          </w:tcPr>
          <w:p w14:paraId="275572F4" w14:textId="1BF333DA" w:rsidR="00C22B5B" w:rsidRPr="000A20C0" w:rsidRDefault="00C22B5B" w:rsidP="00C22B5B">
            <w:pPr>
              <w:rPr>
                <w:rFonts w:cstheme="minorHAnsi"/>
              </w:rPr>
            </w:pPr>
            <w:r w:rsidRPr="005276A0">
              <w:t>To learn about the effects and risks of drinking alcohol</w:t>
            </w:r>
            <w:r w:rsidR="00A81461">
              <w:t>.</w:t>
            </w:r>
          </w:p>
        </w:tc>
        <w:tc>
          <w:tcPr>
            <w:tcW w:w="2191" w:type="dxa"/>
          </w:tcPr>
          <w:p w14:paraId="612279D8" w14:textId="5C1901EB" w:rsidR="00C22B5B" w:rsidRDefault="00C22B5B" w:rsidP="00C22B5B">
            <w:r w:rsidRPr="000A20C0">
              <w:t>To learn about different patterns of behaviour that are related to drug use</w:t>
            </w:r>
            <w:r w:rsidR="00A81461">
              <w:t>.</w:t>
            </w:r>
          </w:p>
          <w:p w14:paraId="1427AFEB" w14:textId="6539453F" w:rsidR="00C22B5B" w:rsidRPr="000A20C0" w:rsidRDefault="00C22B5B" w:rsidP="00C22B5B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51948377" w14:textId="7F043631" w:rsidR="00C22B5B" w:rsidRPr="000A20C0" w:rsidRDefault="00C22B5B" w:rsidP="00C22B5B">
            <w:pPr>
              <w:rPr>
                <w:rFonts w:cstheme="minorHAnsi"/>
              </w:rPr>
            </w:pPr>
            <w:r w:rsidRPr="000A20C0">
              <w:t>To developing an awareness of the role of victims, bullies, and bystanders.</w:t>
            </w:r>
          </w:p>
        </w:tc>
        <w:tc>
          <w:tcPr>
            <w:tcW w:w="2383" w:type="dxa"/>
          </w:tcPr>
          <w:p w14:paraId="498455CE" w14:textId="466B7866" w:rsidR="00C22B5B" w:rsidRPr="000A20C0" w:rsidRDefault="00C22B5B" w:rsidP="00C22B5B">
            <w:pPr>
              <w:rPr>
                <w:rFonts w:cstheme="minorHAnsi"/>
              </w:rPr>
            </w:pPr>
            <w:r w:rsidRPr="000A20C0">
              <w:t>Understand that infection can be spread through unclean hands and that handwashing can prevent the spread of infection</w:t>
            </w:r>
            <w:r w:rsidR="00A81461">
              <w:t>.</w:t>
            </w:r>
          </w:p>
        </w:tc>
        <w:tc>
          <w:tcPr>
            <w:tcW w:w="2214" w:type="dxa"/>
          </w:tcPr>
          <w:p w14:paraId="40FCA303" w14:textId="1A6B9874" w:rsidR="00C22B5B" w:rsidRPr="000A20C0" w:rsidRDefault="00C22B5B" w:rsidP="00C22B5B">
            <w:pPr>
              <w:pStyle w:val="TableParagraph"/>
              <w:spacing w:before="1"/>
              <w:ind w:left="0" w:right="116"/>
            </w:pPr>
            <w:r w:rsidRPr="000A20C0">
              <w:t>Learn that infection can spread through sneezing</w:t>
            </w:r>
            <w:r w:rsidRPr="000A20C0">
              <w:rPr>
                <w:spacing w:val="-12"/>
              </w:rPr>
              <w:t xml:space="preserve"> </w:t>
            </w:r>
            <w:r w:rsidRPr="000A20C0">
              <w:t>and coughing</w:t>
            </w:r>
          </w:p>
          <w:p w14:paraId="74DC970D" w14:textId="23F6CDB4" w:rsidR="00C22B5B" w:rsidRPr="000A20C0" w:rsidRDefault="00C22B5B" w:rsidP="00C22B5B">
            <w:pPr>
              <w:rPr>
                <w:rFonts w:cstheme="minorHAnsi"/>
              </w:rPr>
            </w:pPr>
            <w:r w:rsidRPr="000A20C0">
              <w:t xml:space="preserve">Understand that covering the mouth when </w:t>
            </w:r>
            <w:r w:rsidRPr="000A20C0">
              <w:rPr>
                <w:spacing w:val="-3"/>
              </w:rPr>
              <w:t xml:space="preserve">sneezing </w:t>
            </w:r>
            <w:r w:rsidRPr="000A20C0">
              <w:t>can prevent the spread of infection</w:t>
            </w:r>
            <w:r w:rsidR="00A81461">
              <w:t>.</w:t>
            </w:r>
          </w:p>
        </w:tc>
        <w:tc>
          <w:tcPr>
            <w:tcW w:w="276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D9BB80C" w14:textId="12D2673A" w:rsidR="00C22B5B" w:rsidRPr="00926000" w:rsidRDefault="00C22B5B" w:rsidP="00C22B5B">
            <w:pPr>
              <w:rPr>
                <w:rFonts w:cstheme="minorHAnsi"/>
              </w:rPr>
            </w:pPr>
          </w:p>
        </w:tc>
      </w:tr>
    </w:tbl>
    <w:p w14:paraId="669E23E2" w14:textId="77777777" w:rsidR="00420A72" w:rsidRDefault="00420A72" w:rsidP="003834E7">
      <w:pPr>
        <w:rPr>
          <w:rFonts w:cstheme="minorHAnsi"/>
          <w:sz w:val="24"/>
          <w:szCs w:val="24"/>
        </w:rPr>
      </w:pPr>
    </w:p>
    <w:p w14:paraId="5A147C8E" w14:textId="77777777" w:rsidR="00BB5106" w:rsidRDefault="00BB5106" w:rsidP="003834E7">
      <w:pPr>
        <w:rPr>
          <w:rFonts w:cstheme="minorHAnsi"/>
          <w:sz w:val="24"/>
          <w:szCs w:val="24"/>
        </w:rPr>
      </w:pPr>
    </w:p>
    <w:p w14:paraId="6996ABE4" w14:textId="77777777" w:rsidR="00BB5106" w:rsidRDefault="00BB5106" w:rsidP="003834E7">
      <w:pPr>
        <w:rPr>
          <w:rFonts w:cstheme="minorHAnsi"/>
          <w:sz w:val="24"/>
          <w:szCs w:val="24"/>
        </w:rPr>
      </w:pPr>
    </w:p>
    <w:p w14:paraId="69DF9F82" w14:textId="5EFB4BC5" w:rsidR="00BB5106" w:rsidRDefault="00BB5106" w:rsidP="003834E7">
      <w:pPr>
        <w:rPr>
          <w:rFonts w:cstheme="minorHAnsi"/>
          <w:sz w:val="24"/>
          <w:szCs w:val="24"/>
        </w:rPr>
        <w:sectPr w:rsidR="00BB5106" w:rsidSect="00420A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0" w:right="1440" w:bottom="1134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276"/>
        <w:gridCol w:w="2246"/>
        <w:gridCol w:w="2213"/>
        <w:gridCol w:w="2436"/>
        <w:gridCol w:w="2378"/>
        <w:gridCol w:w="2406"/>
      </w:tblGrid>
      <w:tr w:rsidR="00420A72" w:rsidRPr="00195BFF" w14:paraId="6F2EAC9F" w14:textId="77777777" w:rsidTr="003834E7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346C7530" w14:textId="7443D8C3" w:rsidR="00420A72" w:rsidRPr="00AF7C99" w:rsidRDefault="00420A72" w:rsidP="00AF7C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7C99">
              <w:rPr>
                <w:rFonts w:cstheme="minorHAnsi"/>
                <w:sz w:val="32"/>
                <w:szCs w:val="32"/>
              </w:rPr>
              <w:t>YEAR 4 SPRING</w:t>
            </w:r>
          </w:p>
          <w:p w14:paraId="3FD87C8B" w14:textId="77777777" w:rsidR="00420A72" w:rsidRPr="00D2626B" w:rsidRDefault="00420A72" w:rsidP="003834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0A72" w:rsidRPr="00195BFF" w14:paraId="45019A1F" w14:textId="77777777" w:rsidTr="003834E7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6CA13E94" w14:textId="185DC5D7" w:rsidR="00420A72" w:rsidRPr="00A872F5" w:rsidRDefault="00420A72" w:rsidP="003834E7">
            <w:pPr>
              <w:pStyle w:val="BodyText"/>
              <w:spacing w:before="178"/>
              <w:ind w:left="119" w:right="14"/>
              <w:rPr>
                <w:b w:val="0"/>
                <w:bCs w:val="0"/>
                <w:sz w:val="22"/>
                <w:szCs w:val="22"/>
              </w:rPr>
            </w:pPr>
          </w:p>
          <w:p w14:paraId="00EAA67C" w14:textId="77777777" w:rsidR="00420A72" w:rsidRPr="00D2626B" w:rsidRDefault="00420A72" w:rsidP="003834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0A72" w:rsidRPr="00195BFF" w14:paraId="642DC714" w14:textId="77777777" w:rsidTr="00420A72">
        <w:trPr>
          <w:trHeight w:val="239"/>
        </w:trPr>
        <w:tc>
          <w:tcPr>
            <w:tcW w:w="4522" w:type="dxa"/>
            <w:gridSpan w:val="2"/>
            <w:shd w:val="clear" w:color="auto" w:fill="FFFFFF" w:themeFill="background1"/>
          </w:tcPr>
          <w:p w14:paraId="69825E25" w14:textId="77777777" w:rsidR="00420A72" w:rsidRPr="00D2626B" w:rsidRDefault="00420A72" w:rsidP="003834E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33" w:type="dxa"/>
            <w:gridSpan w:val="4"/>
            <w:shd w:val="clear" w:color="auto" w:fill="70AD47" w:themeFill="accent6"/>
          </w:tcPr>
          <w:p w14:paraId="4962904D" w14:textId="77777777" w:rsidR="00420A72" w:rsidRDefault="00420A72" w:rsidP="003834E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  <w:p w14:paraId="6546B229" w14:textId="77777777" w:rsidR="00420A72" w:rsidRPr="00D2626B" w:rsidRDefault="00420A72" w:rsidP="003834E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0A72" w:rsidRPr="00195BFF" w14:paraId="628D9AAF" w14:textId="77777777" w:rsidTr="00420A72">
        <w:trPr>
          <w:trHeight w:val="40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3B3197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8EA5A34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213" w:type="dxa"/>
            <w:shd w:val="clear" w:color="auto" w:fill="70AD47" w:themeFill="accent6"/>
          </w:tcPr>
          <w:p w14:paraId="11934965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 BASIC FIRST AID</w:t>
            </w:r>
          </w:p>
        </w:tc>
        <w:tc>
          <w:tcPr>
            <w:tcW w:w="2436" w:type="dxa"/>
            <w:shd w:val="clear" w:color="auto" w:fill="70AD47" w:themeFill="accent6"/>
          </w:tcPr>
          <w:p w14:paraId="5A736CA0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BASIC FIRST AID</w:t>
            </w:r>
          </w:p>
        </w:tc>
        <w:tc>
          <w:tcPr>
            <w:tcW w:w="2378" w:type="dxa"/>
            <w:shd w:val="clear" w:color="auto" w:fill="70AD47" w:themeFill="accent6"/>
          </w:tcPr>
          <w:p w14:paraId="191B142A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BASIC FIRST AID</w:t>
            </w:r>
          </w:p>
        </w:tc>
        <w:tc>
          <w:tcPr>
            <w:tcW w:w="2406" w:type="dxa"/>
            <w:shd w:val="clear" w:color="auto" w:fill="70AD47" w:themeFill="accent6"/>
          </w:tcPr>
          <w:p w14:paraId="3EE14129" w14:textId="77777777" w:rsidR="00420A72" w:rsidRPr="00324CA3" w:rsidRDefault="00420A72" w:rsidP="003834E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 BEING SAFE</w:t>
            </w:r>
          </w:p>
        </w:tc>
      </w:tr>
      <w:tr w:rsidR="00420A72" w:rsidRPr="00195BFF" w14:paraId="290F9ACF" w14:textId="77777777" w:rsidTr="00420A72">
        <w:trPr>
          <w:trHeight w:val="1217"/>
        </w:trPr>
        <w:tc>
          <w:tcPr>
            <w:tcW w:w="2276" w:type="dxa"/>
          </w:tcPr>
          <w:p w14:paraId="6D740EC7" w14:textId="4E3E3467" w:rsidR="00420A72" w:rsidRPr="00420A72" w:rsidRDefault="00420A72" w:rsidP="003834E7">
            <w:r w:rsidRPr="00420A72">
              <w:t>To understand what we spend money on</w:t>
            </w:r>
            <w:r w:rsidR="00A81461">
              <w:t>.</w:t>
            </w:r>
          </w:p>
        </w:tc>
        <w:tc>
          <w:tcPr>
            <w:tcW w:w="2246" w:type="dxa"/>
          </w:tcPr>
          <w:p w14:paraId="1867D504" w14:textId="436D2E3B" w:rsidR="00420A72" w:rsidRPr="00420A72" w:rsidRDefault="00420A72" w:rsidP="003834E7">
            <w:r w:rsidRPr="00420A72">
              <w:t>To understand ways to save and the benefits of saving</w:t>
            </w:r>
            <w:r w:rsidR="00A81461">
              <w:t>.</w:t>
            </w:r>
          </w:p>
        </w:tc>
        <w:tc>
          <w:tcPr>
            <w:tcW w:w="2213" w:type="dxa"/>
          </w:tcPr>
          <w:p w14:paraId="6263C382" w14:textId="4E936CF7" w:rsidR="00420A72" w:rsidRPr="00420A72" w:rsidRDefault="00420A72" w:rsidP="003834E7">
            <w:r w:rsidRPr="00420A72">
              <w:t>Learn about and practise</w:t>
            </w:r>
            <w:r>
              <w:t xml:space="preserve"> </w:t>
            </w:r>
            <w:r w:rsidRPr="00420A72">
              <w:t>kindness and coping skills and why they are important in first aid</w:t>
            </w:r>
            <w:r w:rsidR="00A81461">
              <w:t>.</w:t>
            </w:r>
          </w:p>
        </w:tc>
        <w:tc>
          <w:tcPr>
            <w:tcW w:w="2436" w:type="dxa"/>
          </w:tcPr>
          <w:p w14:paraId="28502FE4" w14:textId="08C83047" w:rsidR="00420A72" w:rsidRPr="00420A72" w:rsidRDefault="00420A72" w:rsidP="003834E7">
            <w:r w:rsidRPr="00420A72">
              <w:t>Learn about kindness and helping others</w:t>
            </w:r>
            <w:r w:rsidR="00A81461">
              <w:t>.</w:t>
            </w:r>
          </w:p>
          <w:p w14:paraId="2749F341" w14:textId="77777777" w:rsidR="00420A72" w:rsidRPr="00420A72" w:rsidRDefault="00420A72" w:rsidP="003834E7">
            <w:r w:rsidRPr="00420A72">
              <w:t>Learn how to care for yourself and others</w:t>
            </w:r>
          </w:p>
          <w:p w14:paraId="5B05CBA5" w14:textId="02F0C087" w:rsidR="00420A72" w:rsidRPr="00420A72" w:rsidRDefault="00420A72" w:rsidP="003834E7">
            <w:r w:rsidRPr="00420A72">
              <w:t>Feel able to help someone who needs first aid (asthma attack)</w:t>
            </w:r>
            <w:r w:rsidR="00A81461">
              <w:t>.</w:t>
            </w:r>
          </w:p>
        </w:tc>
        <w:tc>
          <w:tcPr>
            <w:tcW w:w="2378" w:type="dxa"/>
          </w:tcPr>
          <w:p w14:paraId="08625A47" w14:textId="77777777" w:rsidR="00420A72" w:rsidRPr="00420A72" w:rsidRDefault="00420A72" w:rsidP="003834E7">
            <w:r w:rsidRPr="00420A72">
              <w:t>Learn about kindness and</w:t>
            </w:r>
            <w:r>
              <w:t xml:space="preserve"> </w:t>
            </w:r>
            <w:r w:rsidRPr="00420A72">
              <w:t>helping others</w:t>
            </w:r>
          </w:p>
          <w:p w14:paraId="402E0765" w14:textId="6916BF60" w:rsidR="00420A72" w:rsidRPr="00420A72" w:rsidRDefault="00420A72" w:rsidP="003834E7">
            <w:r w:rsidRPr="00420A72">
              <w:t>Learn about coping skills</w:t>
            </w:r>
            <w:r w:rsidR="00A81461">
              <w:t>.</w:t>
            </w:r>
          </w:p>
          <w:p w14:paraId="40DE90F9" w14:textId="28B8B8E5" w:rsidR="00420A72" w:rsidRPr="00420A72" w:rsidRDefault="00420A72" w:rsidP="003834E7">
            <w:r w:rsidRPr="00420A72">
              <w:t>Learn how to care for yourself and others</w:t>
            </w:r>
            <w:r w:rsidR="00A81461">
              <w:t>.</w:t>
            </w:r>
          </w:p>
          <w:p w14:paraId="356C6DC9" w14:textId="5199ECB3" w:rsidR="00420A72" w:rsidRPr="00420A72" w:rsidRDefault="00420A72" w:rsidP="003834E7">
            <w:r w:rsidRPr="00420A72">
              <w:t>Feel able to help someone who needs first aid (broken bone)</w:t>
            </w:r>
            <w:r w:rsidR="00A81461">
              <w:t>.</w:t>
            </w:r>
          </w:p>
        </w:tc>
        <w:tc>
          <w:tcPr>
            <w:tcW w:w="2406" w:type="dxa"/>
          </w:tcPr>
          <w:p w14:paraId="1BBC7CE2" w14:textId="191A821F" w:rsidR="00420A72" w:rsidRPr="00420A72" w:rsidRDefault="00420A72" w:rsidP="003834E7">
            <w:r w:rsidRPr="00420A72">
              <w:t>To explain how to keep safe around water</w:t>
            </w:r>
            <w:r w:rsidR="00A81461">
              <w:t>.</w:t>
            </w:r>
          </w:p>
        </w:tc>
      </w:tr>
      <w:tr w:rsidR="00420A72" w:rsidRPr="00195BFF" w14:paraId="1FAC3C20" w14:textId="77777777" w:rsidTr="003834E7">
        <w:trPr>
          <w:trHeight w:val="239"/>
        </w:trPr>
        <w:tc>
          <w:tcPr>
            <w:tcW w:w="13955" w:type="dxa"/>
            <w:gridSpan w:val="6"/>
            <w:shd w:val="clear" w:color="auto" w:fill="FFFFFF" w:themeFill="background1"/>
          </w:tcPr>
          <w:p w14:paraId="56B2AD39" w14:textId="77777777" w:rsidR="00420A72" w:rsidRPr="00195BFF" w:rsidRDefault="00420A72" w:rsidP="003834E7">
            <w:pPr>
              <w:rPr>
                <w:rFonts w:cstheme="minorHAnsi"/>
              </w:rPr>
            </w:pPr>
          </w:p>
        </w:tc>
      </w:tr>
      <w:tr w:rsidR="00420A72" w:rsidRPr="00195BFF" w14:paraId="55BB5FDF" w14:textId="77777777" w:rsidTr="003834E7">
        <w:trPr>
          <w:trHeight w:val="434"/>
        </w:trPr>
        <w:tc>
          <w:tcPr>
            <w:tcW w:w="13955" w:type="dxa"/>
            <w:gridSpan w:val="6"/>
            <w:shd w:val="clear" w:color="auto" w:fill="70AD47" w:themeFill="accent6"/>
          </w:tcPr>
          <w:p w14:paraId="2D8B57FD" w14:textId="77777777" w:rsidR="00420A72" w:rsidRPr="00D2626B" w:rsidRDefault="00420A72" w:rsidP="003834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</w:tr>
      <w:tr w:rsidR="00420A72" w:rsidRPr="00195BFF" w14:paraId="0F04D225" w14:textId="77777777" w:rsidTr="004732D8">
        <w:trPr>
          <w:trHeight w:val="402"/>
        </w:trPr>
        <w:tc>
          <w:tcPr>
            <w:tcW w:w="2276" w:type="dxa"/>
            <w:shd w:val="clear" w:color="auto" w:fill="70AD47" w:themeFill="accent6"/>
          </w:tcPr>
          <w:p w14:paraId="1059DB7C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 BEING SAFE</w:t>
            </w:r>
          </w:p>
        </w:tc>
        <w:tc>
          <w:tcPr>
            <w:tcW w:w="2246" w:type="dxa"/>
            <w:shd w:val="clear" w:color="auto" w:fill="70AD47" w:themeFill="accent6"/>
          </w:tcPr>
          <w:p w14:paraId="6245E5FB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 ONLINE RELATIONSHIPS</w:t>
            </w:r>
          </w:p>
        </w:tc>
        <w:tc>
          <w:tcPr>
            <w:tcW w:w="2213" w:type="dxa"/>
            <w:shd w:val="clear" w:color="auto" w:fill="70AD47" w:themeFill="accent6"/>
          </w:tcPr>
          <w:p w14:paraId="2E94C865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 ONLINE RELATIONSHIPS</w:t>
            </w:r>
          </w:p>
        </w:tc>
        <w:tc>
          <w:tcPr>
            <w:tcW w:w="2436" w:type="dxa"/>
            <w:shd w:val="clear" w:color="auto" w:fill="70AD47" w:themeFill="accent6"/>
          </w:tcPr>
          <w:p w14:paraId="1CD887FC" w14:textId="77777777" w:rsidR="00420A72" w:rsidRDefault="00420A72" w:rsidP="003834E7">
            <w:pPr>
              <w:pStyle w:val="TableParagraph"/>
              <w:spacing w:before="1"/>
              <w:ind w:left="0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10 RESPECTFUL RELATIONSHIPS/MENTAL</w:t>
            </w:r>
          </w:p>
          <w:p w14:paraId="39E5985A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WELLBEING</w:t>
            </w:r>
          </w:p>
        </w:tc>
        <w:tc>
          <w:tcPr>
            <w:tcW w:w="2378" w:type="dxa"/>
            <w:shd w:val="clear" w:color="auto" w:fill="70AD47" w:themeFill="accent6"/>
          </w:tcPr>
          <w:p w14:paraId="38128B50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 RESPECTFUL RELATIONSHIPS</w:t>
            </w:r>
          </w:p>
        </w:tc>
        <w:tc>
          <w:tcPr>
            <w:tcW w:w="2406" w:type="dxa"/>
            <w:shd w:val="clear" w:color="auto" w:fill="70AD47" w:themeFill="accent6"/>
          </w:tcPr>
          <w:p w14:paraId="3A775501" w14:textId="77777777" w:rsidR="00420A72" w:rsidRPr="00381437" w:rsidRDefault="00420A72" w:rsidP="003834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 RESPECTFUL RELATIONSHIPS</w:t>
            </w:r>
          </w:p>
        </w:tc>
      </w:tr>
      <w:tr w:rsidR="00420A72" w:rsidRPr="00195BFF" w14:paraId="1586ED21" w14:textId="77777777" w:rsidTr="003236E5">
        <w:trPr>
          <w:trHeight w:val="1210"/>
        </w:trPr>
        <w:tc>
          <w:tcPr>
            <w:tcW w:w="2276" w:type="dxa"/>
          </w:tcPr>
          <w:p w14:paraId="46FE938F" w14:textId="28FE92BD" w:rsidR="00420A72" w:rsidRPr="00381437" w:rsidRDefault="00420A72" w:rsidP="003834E7">
            <w:r w:rsidRPr="00D33AC4">
              <w:t>To explain how to keep safe around water</w:t>
            </w:r>
            <w:r w:rsidR="00A81461">
              <w:t>.</w:t>
            </w:r>
          </w:p>
        </w:tc>
        <w:tc>
          <w:tcPr>
            <w:tcW w:w="2246" w:type="dxa"/>
          </w:tcPr>
          <w:p w14:paraId="2F6F9EAE" w14:textId="49502E55" w:rsidR="00420A72" w:rsidRPr="00381437" w:rsidRDefault="00420A72" w:rsidP="003834E7">
            <w:r w:rsidRPr="00D33AC4">
              <w:t>To understand that not everything online is trustworthy</w:t>
            </w:r>
            <w:r w:rsidR="00A81461">
              <w:t>.</w:t>
            </w:r>
          </w:p>
        </w:tc>
        <w:tc>
          <w:tcPr>
            <w:tcW w:w="2213" w:type="dxa"/>
          </w:tcPr>
          <w:p w14:paraId="682748DC" w14:textId="240E4C45" w:rsidR="00420A72" w:rsidRPr="00381437" w:rsidRDefault="00420A72" w:rsidP="003834E7">
            <w:r w:rsidRPr="00D33AC4">
              <w:t>To make decisions on what they trust online using agreed criteria</w:t>
            </w:r>
            <w:r w:rsidR="00A81461">
              <w:t>.</w:t>
            </w:r>
          </w:p>
        </w:tc>
        <w:tc>
          <w:tcPr>
            <w:tcW w:w="2436" w:type="dxa"/>
          </w:tcPr>
          <w:p w14:paraId="4622FCFC" w14:textId="77777777" w:rsidR="00420A72" w:rsidRPr="00381437" w:rsidRDefault="00420A72" w:rsidP="003834E7">
            <w:r w:rsidRPr="00D33AC4">
              <w:t>To understand how images are manipulated online.</w:t>
            </w:r>
          </w:p>
        </w:tc>
        <w:tc>
          <w:tcPr>
            <w:tcW w:w="2378" w:type="dxa"/>
          </w:tcPr>
          <w:p w14:paraId="475019F3" w14:textId="5390C14A" w:rsidR="00420A72" w:rsidRPr="00381437" w:rsidRDefault="00420A72" w:rsidP="003834E7">
            <w:pPr>
              <w:rPr>
                <w:rFonts w:cstheme="minorHAnsi"/>
                <w:sz w:val="20"/>
                <w:szCs w:val="20"/>
              </w:rPr>
            </w:pPr>
            <w:r w:rsidRPr="00D33AC4">
              <w:t>To understand how stereotypes can label people</w:t>
            </w:r>
            <w:r w:rsidR="00A81461">
              <w:t>.</w:t>
            </w:r>
          </w:p>
        </w:tc>
        <w:tc>
          <w:tcPr>
            <w:tcW w:w="2406" w:type="dxa"/>
          </w:tcPr>
          <w:p w14:paraId="67006747" w14:textId="735425FF" w:rsidR="00420A72" w:rsidRPr="00381437" w:rsidRDefault="00420A72" w:rsidP="003834E7">
            <w:pPr>
              <w:rPr>
                <w:rFonts w:cstheme="minorHAnsi"/>
                <w:sz w:val="20"/>
                <w:szCs w:val="20"/>
              </w:rPr>
            </w:pPr>
            <w:r w:rsidRPr="00D33AC4">
              <w:t>To understand how stereotypes can label people</w:t>
            </w:r>
            <w:r w:rsidR="00A81461">
              <w:t>.</w:t>
            </w:r>
          </w:p>
        </w:tc>
      </w:tr>
    </w:tbl>
    <w:p w14:paraId="516E8DCD" w14:textId="77777777" w:rsidR="00381437" w:rsidRDefault="00381437" w:rsidP="00786171">
      <w:pPr>
        <w:rPr>
          <w:rFonts w:cstheme="minorHAnsi"/>
          <w:sz w:val="24"/>
          <w:szCs w:val="24"/>
        </w:rPr>
        <w:sectPr w:rsidR="00381437" w:rsidSect="00420A72">
          <w:type w:val="continuous"/>
          <w:pgSz w:w="16838" w:h="11906" w:orient="landscape"/>
          <w:pgMar w:top="0" w:right="1440" w:bottom="2552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07"/>
        <w:gridCol w:w="2494"/>
        <w:gridCol w:w="2258"/>
        <w:gridCol w:w="2258"/>
        <w:gridCol w:w="2192"/>
        <w:gridCol w:w="2246"/>
      </w:tblGrid>
      <w:tr w:rsidR="00786171" w:rsidRPr="00195BFF" w14:paraId="25D4CB36" w14:textId="77777777" w:rsidTr="004732D8">
        <w:trPr>
          <w:trHeight w:val="260"/>
        </w:trPr>
        <w:tc>
          <w:tcPr>
            <w:tcW w:w="13608" w:type="dxa"/>
            <w:gridSpan w:val="6"/>
            <w:shd w:val="clear" w:color="auto" w:fill="FFC000"/>
          </w:tcPr>
          <w:p w14:paraId="2A5F9F94" w14:textId="2B696259" w:rsidR="00786171" w:rsidRPr="00AF7C99" w:rsidRDefault="00786171" w:rsidP="00AF7C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7C99">
              <w:rPr>
                <w:rFonts w:cstheme="minorHAnsi"/>
                <w:sz w:val="32"/>
                <w:szCs w:val="32"/>
              </w:rPr>
              <w:lastRenderedPageBreak/>
              <w:t xml:space="preserve">YEAR </w:t>
            </w:r>
            <w:r w:rsidR="005276A0" w:rsidRPr="00AF7C99">
              <w:rPr>
                <w:rFonts w:cstheme="minorHAnsi"/>
                <w:sz w:val="32"/>
                <w:szCs w:val="32"/>
              </w:rPr>
              <w:t>4</w:t>
            </w:r>
            <w:r w:rsidRPr="00AF7C99">
              <w:rPr>
                <w:rFonts w:cstheme="minorHAnsi"/>
                <w:sz w:val="32"/>
                <w:szCs w:val="32"/>
              </w:rPr>
              <w:t xml:space="preserve">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4732D8">
        <w:trPr>
          <w:trHeight w:val="260"/>
        </w:trPr>
        <w:tc>
          <w:tcPr>
            <w:tcW w:w="13608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4E332B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6563CD" w:rsidRPr="00195BFF" w14:paraId="5BE72D56" w14:textId="77777777" w:rsidTr="004732D8">
        <w:trPr>
          <w:trHeight w:val="402"/>
        </w:trPr>
        <w:tc>
          <w:tcPr>
            <w:tcW w:w="13608" w:type="dxa"/>
            <w:shd w:val="clear" w:color="auto" w:fill="FFC000"/>
          </w:tcPr>
          <w:p w14:paraId="229778BE" w14:textId="581EE806" w:rsidR="006563CD" w:rsidRPr="004732D8" w:rsidRDefault="006563CD" w:rsidP="00BB5106">
            <w:pPr>
              <w:pStyle w:val="TableParagraph"/>
              <w:spacing w:line="268" w:lineRule="exact"/>
              <w:ind w:left="0" w:right="429"/>
              <w:jc w:val="center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RELATIONSHIPS</w:t>
            </w:r>
            <w:r w:rsidR="00BB5106">
              <w:rPr>
                <w:b/>
                <w:sz w:val="18"/>
                <w:szCs w:val="18"/>
              </w:rPr>
              <w:t xml:space="preserve"> </w:t>
            </w:r>
            <w:r w:rsidRPr="004732D8"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13608" w:type="dxa"/>
            <w:shd w:val="clear" w:color="auto" w:fill="FFC000"/>
          </w:tcPr>
          <w:p w14:paraId="27FFD8A8" w14:textId="663E315F" w:rsidR="006563CD" w:rsidRPr="004732D8" w:rsidRDefault="006563CD" w:rsidP="004732D8">
            <w:pPr>
              <w:pStyle w:val="TableParagraph"/>
              <w:spacing w:before="1"/>
              <w:ind w:left="0"/>
              <w:jc w:val="center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3608" w:type="dxa"/>
            <w:gridSpan w:val="2"/>
            <w:shd w:val="clear" w:color="auto" w:fill="FFC000"/>
          </w:tcPr>
          <w:p w14:paraId="0D3599F7" w14:textId="7AF8F94D" w:rsidR="006563CD" w:rsidRPr="004732D8" w:rsidRDefault="006563CD" w:rsidP="004732D8">
            <w:pPr>
              <w:pStyle w:val="TableParagraph"/>
              <w:spacing w:before="1"/>
              <w:ind w:left="0"/>
              <w:jc w:val="center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HEALTH EDUCATION</w:t>
            </w:r>
          </w:p>
        </w:tc>
        <w:tc>
          <w:tcPr>
            <w:tcW w:w="13608" w:type="dxa"/>
            <w:gridSpan w:val="2"/>
            <w:shd w:val="clear" w:color="auto" w:fill="FFC000"/>
          </w:tcPr>
          <w:p w14:paraId="77358974" w14:textId="3C80FF7A" w:rsidR="006563CD" w:rsidRPr="004732D8" w:rsidRDefault="006563CD" w:rsidP="004732D8">
            <w:pPr>
              <w:pStyle w:val="TableParagraph"/>
              <w:spacing w:before="1"/>
              <w:ind w:left="0"/>
              <w:jc w:val="center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RELATIONSHIPS EDUCATION</w:t>
            </w:r>
          </w:p>
        </w:tc>
      </w:tr>
      <w:tr w:rsidR="004732D8" w:rsidRPr="00195BFF" w14:paraId="74F104DA" w14:textId="77777777" w:rsidTr="004732D8">
        <w:trPr>
          <w:trHeight w:val="402"/>
        </w:trPr>
        <w:tc>
          <w:tcPr>
            <w:tcW w:w="13608" w:type="dxa"/>
            <w:shd w:val="clear" w:color="auto" w:fill="FFC000"/>
          </w:tcPr>
          <w:p w14:paraId="2A59E9EF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1 RESPECTFUL</w:t>
            </w:r>
          </w:p>
          <w:p w14:paraId="0EB7C856" w14:textId="567043C0" w:rsidR="006563CD" w:rsidRPr="004732D8" w:rsidRDefault="006563CD" w:rsidP="006563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RELATIONSHIPS</w:t>
            </w:r>
          </w:p>
        </w:tc>
        <w:tc>
          <w:tcPr>
            <w:tcW w:w="13608" w:type="dxa"/>
            <w:shd w:val="clear" w:color="auto" w:fill="FFC000"/>
          </w:tcPr>
          <w:p w14:paraId="62EDD6BC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2 GROWTH &amp;</w:t>
            </w:r>
          </w:p>
          <w:p w14:paraId="3B8D4CBB" w14:textId="5953C9AE" w:rsidR="006563CD" w:rsidRPr="004732D8" w:rsidRDefault="006563CD" w:rsidP="006563CD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DEVELOPMENT</w:t>
            </w:r>
          </w:p>
        </w:tc>
        <w:tc>
          <w:tcPr>
            <w:tcW w:w="13608" w:type="dxa"/>
            <w:shd w:val="clear" w:color="auto" w:fill="FFC000"/>
          </w:tcPr>
          <w:p w14:paraId="35DEFF44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3 CHANGING ADOLESCENT</w:t>
            </w:r>
          </w:p>
          <w:p w14:paraId="36C57255" w14:textId="46F3975D" w:rsidR="006563CD" w:rsidRPr="004732D8" w:rsidRDefault="006563CD" w:rsidP="006563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BODY</w:t>
            </w:r>
          </w:p>
        </w:tc>
        <w:tc>
          <w:tcPr>
            <w:tcW w:w="13608" w:type="dxa"/>
            <w:shd w:val="clear" w:color="auto" w:fill="FFC000"/>
          </w:tcPr>
          <w:p w14:paraId="2291FE60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4 CHANGING ADOLESCENT</w:t>
            </w:r>
          </w:p>
          <w:p w14:paraId="4FBFFCE5" w14:textId="55D87B4C" w:rsidR="006563CD" w:rsidRPr="004732D8" w:rsidRDefault="006563CD" w:rsidP="006563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BODY</w:t>
            </w:r>
          </w:p>
        </w:tc>
        <w:tc>
          <w:tcPr>
            <w:tcW w:w="13608" w:type="dxa"/>
            <w:shd w:val="clear" w:color="auto" w:fill="FFC000"/>
          </w:tcPr>
          <w:p w14:paraId="09A25663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5 RESPECTFUL</w:t>
            </w:r>
          </w:p>
          <w:p w14:paraId="1355CB1D" w14:textId="33D8BD40" w:rsidR="006563CD" w:rsidRPr="004732D8" w:rsidRDefault="006563CD" w:rsidP="006563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RELATIONSHIPS</w:t>
            </w:r>
          </w:p>
        </w:tc>
        <w:tc>
          <w:tcPr>
            <w:tcW w:w="13608" w:type="dxa"/>
            <w:shd w:val="clear" w:color="auto" w:fill="FFC000"/>
          </w:tcPr>
          <w:p w14:paraId="032E5078" w14:textId="77777777" w:rsidR="006563CD" w:rsidRPr="004732D8" w:rsidRDefault="006563CD" w:rsidP="006563CD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6 RESPECTFUL</w:t>
            </w:r>
          </w:p>
          <w:p w14:paraId="5D5DDCEB" w14:textId="22D1CD3C" w:rsidR="006563CD" w:rsidRPr="004732D8" w:rsidRDefault="006563CD" w:rsidP="006563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732D8">
              <w:rPr>
                <w:b/>
                <w:sz w:val="18"/>
                <w:szCs w:val="18"/>
              </w:rPr>
              <w:t>RELATIONSHIPS</w:t>
            </w:r>
          </w:p>
        </w:tc>
      </w:tr>
      <w:tr w:rsidR="006563CD" w:rsidRPr="00195BFF" w14:paraId="6DF68D49" w14:textId="77777777" w:rsidTr="004732D8">
        <w:trPr>
          <w:trHeight w:val="1217"/>
        </w:trPr>
        <w:tc>
          <w:tcPr>
            <w:tcW w:w="13608" w:type="dxa"/>
            <w:tcBorders>
              <w:bottom w:val="nil"/>
            </w:tcBorders>
          </w:tcPr>
          <w:p w14:paraId="5D540519" w14:textId="7E4299F9" w:rsidR="006563CD" w:rsidRPr="004732D8" w:rsidRDefault="006563CD" w:rsidP="006563CD">
            <w:r w:rsidRPr="004732D8">
              <w:t>To identify the qualities of a good friend</w:t>
            </w:r>
            <w:r w:rsidR="00A81461">
              <w:t>.</w:t>
            </w:r>
          </w:p>
        </w:tc>
        <w:tc>
          <w:tcPr>
            <w:tcW w:w="13608" w:type="dxa"/>
            <w:tcBorders>
              <w:bottom w:val="nil"/>
            </w:tcBorders>
          </w:tcPr>
          <w:p w14:paraId="2FE18791" w14:textId="6C64C40A" w:rsidR="006563CD" w:rsidRPr="004732D8" w:rsidRDefault="006563CD" w:rsidP="004732D8">
            <w:pPr>
              <w:pStyle w:val="TableParagraph"/>
              <w:spacing w:before="1"/>
              <w:ind w:left="0" w:right="95"/>
            </w:pPr>
            <w:r w:rsidRPr="004732D8">
              <w:t>To understand the</w:t>
            </w:r>
            <w:r w:rsidR="004732D8">
              <w:t xml:space="preserve"> </w:t>
            </w:r>
            <w:r w:rsidRPr="004732D8">
              <w:t>main stages of the human lifecycle</w:t>
            </w:r>
            <w:r w:rsidR="00A81461">
              <w:t>.</w:t>
            </w:r>
          </w:p>
          <w:p w14:paraId="7B546B1E" w14:textId="5C19ECDA" w:rsidR="006563CD" w:rsidRPr="004732D8" w:rsidRDefault="006563CD" w:rsidP="004732D8">
            <w:pPr>
              <w:pStyle w:val="TableParagraph"/>
              <w:spacing w:before="1"/>
              <w:ind w:left="0"/>
            </w:pPr>
            <w:r w:rsidRPr="004732D8">
              <w:t>To understand the</w:t>
            </w:r>
            <w:r w:rsidR="004732D8">
              <w:t xml:space="preserve"> </w:t>
            </w:r>
            <w:r w:rsidRPr="004732D8">
              <w:t>changes</w:t>
            </w:r>
            <w:r w:rsidR="004732D8" w:rsidRPr="004732D8">
              <w:t xml:space="preserve"> that humans go through at</w:t>
            </w:r>
            <w:r w:rsidR="004732D8">
              <w:t xml:space="preserve"> </w:t>
            </w:r>
            <w:r w:rsidR="004732D8" w:rsidRPr="004732D8">
              <w:t>the different stages</w:t>
            </w:r>
            <w:r w:rsidR="00A81461">
              <w:t>.</w:t>
            </w:r>
          </w:p>
        </w:tc>
        <w:tc>
          <w:tcPr>
            <w:tcW w:w="13608" w:type="dxa"/>
            <w:tcBorders>
              <w:bottom w:val="nil"/>
            </w:tcBorders>
          </w:tcPr>
          <w:p w14:paraId="17504EB4" w14:textId="70C1A539" w:rsidR="006563CD" w:rsidRPr="004732D8" w:rsidRDefault="006563CD" w:rsidP="004732D8">
            <w:pPr>
              <w:pStyle w:val="TableParagraph"/>
              <w:spacing w:before="1"/>
              <w:ind w:left="0" w:right="272"/>
            </w:pPr>
            <w:r w:rsidRPr="004732D8">
              <w:t>To know some of the basic facts about puberty</w:t>
            </w:r>
            <w:r w:rsidR="00A81461">
              <w:t>.</w:t>
            </w:r>
          </w:p>
          <w:p w14:paraId="7F764B41" w14:textId="69A049B9" w:rsidR="006563CD" w:rsidRPr="004732D8" w:rsidRDefault="006563CD" w:rsidP="006563CD">
            <w:r w:rsidRPr="004732D8">
              <w:t>To know each person</w:t>
            </w:r>
            <w:r w:rsidR="004732D8" w:rsidRPr="004732D8">
              <w:t xml:space="preserve"> experiences puberty differently</w:t>
            </w:r>
            <w:r w:rsidR="00A81461">
              <w:t>.</w:t>
            </w:r>
          </w:p>
          <w:p w14:paraId="709E5256" w14:textId="4BFB36E8" w:rsidR="004732D8" w:rsidRPr="004732D8" w:rsidRDefault="004732D8" w:rsidP="006563CD"/>
        </w:tc>
        <w:tc>
          <w:tcPr>
            <w:tcW w:w="13608" w:type="dxa"/>
            <w:tcBorders>
              <w:bottom w:val="nil"/>
            </w:tcBorders>
          </w:tcPr>
          <w:p w14:paraId="7D714562" w14:textId="453938F1" w:rsidR="006563CD" w:rsidRPr="004732D8" w:rsidRDefault="006563CD" w:rsidP="004732D8">
            <w:pPr>
              <w:pStyle w:val="TableParagraph"/>
              <w:spacing w:before="1"/>
              <w:ind w:left="0" w:right="203"/>
            </w:pPr>
            <w:r w:rsidRPr="004732D8">
              <w:t>To understand the importance of personal</w:t>
            </w:r>
            <w:r w:rsidR="004732D8">
              <w:t xml:space="preserve"> </w:t>
            </w:r>
            <w:r w:rsidRPr="004732D8">
              <w:t>hygiene at puberty</w:t>
            </w:r>
            <w:r w:rsidR="00A81461">
              <w:t>.</w:t>
            </w:r>
          </w:p>
          <w:p w14:paraId="04C99193" w14:textId="3F4A3D42" w:rsidR="004732D8" w:rsidRPr="004732D8" w:rsidRDefault="004732D8" w:rsidP="004732D8">
            <w:r w:rsidRPr="004732D8">
              <w:t>To know about different</w:t>
            </w:r>
            <w:r>
              <w:t xml:space="preserve"> </w:t>
            </w:r>
            <w:r w:rsidRPr="004732D8">
              <w:t>items that help keep us clean</w:t>
            </w:r>
            <w:r w:rsidR="00A81461">
              <w:t>.</w:t>
            </w:r>
          </w:p>
        </w:tc>
        <w:tc>
          <w:tcPr>
            <w:tcW w:w="13608" w:type="dxa"/>
            <w:tcBorders>
              <w:bottom w:val="nil"/>
            </w:tcBorders>
          </w:tcPr>
          <w:p w14:paraId="629C06C3" w14:textId="6FFBA549" w:rsidR="006563CD" w:rsidRPr="004732D8" w:rsidRDefault="006563CD" w:rsidP="004732D8">
            <w:pPr>
              <w:pStyle w:val="TableParagraph"/>
              <w:spacing w:before="1"/>
              <w:ind w:left="0" w:right="192"/>
            </w:pPr>
            <w:r w:rsidRPr="004732D8">
              <w:t xml:space="preserve">To </w:t>
            </w:r>
            <w:proofErr w:type="spellStart"/>
            <w:r w:rsidRPr="004732D8">
              <w:t>recognise</w:t>
            </w:r>
            <w:proofErr w:type="spellEnd"/>
            <w:r w:rsidRPr="004732D8">
              <w:t xml:space="preserve"> positive things about</w:t>
            </w:r>
            <w:r w:rsidR="004732D8">
              <w:t xml:space="preserve"> </w:t>
            </w:r>
            <w:r w:rsidRPr="004732D8">
              <w:t>themselves</w:t>
            </w:r>
            <w:r w:rsidR="00796F95">
              <w:t>.</w:t>
            </w:r>
            <w:bookmarkStart w:id="0" w:name="_GoBack"/>
            <w:bookmarkEnd w:id="0"/>
          </w:p>
          <w:p w14:paraId="43E27045" w14:textId="1E1CE04D" w:rsidR="006563CD" w:rsidRPr="004732D8" w:rsidRDefault="006563CD" w:rsidP="006563CD">
            <w:pPr>
              <w:pStyle w:val="TableParagraph"/>
              <w:spacing w:line="256" w:lineRule="auto"/>
              <w:ind w:left="0" w:right="87"/>
              <w:rPr>
                <w:rFonts w:asciiTheme="minorHAnsi" w:eastAsiaTheme="minorHAnsi" w:hAnsiTheme="minorHAnsi" w:cstheme="minorBidi"/>
                <w:lang w:val="en-GB"/>
              </w:rPr>
            </w:pPr>
            <w:r w:rsidRPr="004732D8">
              <w:t>To challenge gender</w:t>
            </w:r>
            <w:r w:rsidR="004732D8" w:rsidRPr="004732D8">
              <w:t xml:space="preserve"> stereotyping</w:t>
            </w:r>
            <w:r w:rsidR="00A81461">
              <w:t>.</w:t>
            </w:r>
          </w:p>
        </w:tc>
        <w:tc>
          <w:tcPr>
            <w:tcW w:w="13608" w:type="dxa"/>
            <w:tcBorders>
              <w:bottom w:val="nil"/>
            </w:tcBorders>
          </w:tcPr>
          <w:p w14:paraId="60F9E5ED" w14:textId="54D59CD9" w:rsidR="006563CD" w:rsidRPr="004732D8" w:rsidRDefault="006563CD" w:rsidP="006563CD">
            <w:r w:rsidRPr="004732D8">
              <w:t>To understand aspects of discrimination</w:t>
            </w:r>
            <w:r w:rsidR="00A81461">
              <w:t>.</w:t>
            </w:r>
          </w:p>
        </w:tc>
      </w:tr>
      <w:tr w:rsidR="006563CD" w:rsidRPr="00195BFF" w14:paraId="0EF4DDB8" w14:textId="77777777" w:rsidTr="004732D8">
        <w:trPr>
          <w:trHeight w:val="239"/>
        </w:trPr>
        <w:tc>
          <w:tcPr>
            <w:tcW w:w="1360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69721B5" w14:textId="77777777" w:rsidR="006563CD" w:rsidRPr="00195BFF" w:rsidRDefault="006563CD" w:rsidP="006563CD">
            <w:pPr>
              <w:rPr>
                <w:rFonts w:cstheme="minorHAnsi"/>
              </w:rPr>
            </w:pPr>
          </w:p>
        </w:tc>
      </w:tr>
      <w:tr w:rsidR="004732D8" w:rsidRPr="00195BFF" w14:paraId="140B06F7" w14:textId="77777777" w:rsidTr="004732D8">
        <w:trPr>
          <w:trHeight w:val="402"/>
        </w:trPr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DD01D90" w14:textId="1080DC16" w:rsidR="004732D8" w:rsidRDefault="004732D8" w:rsidP="004732D8">
            <w:pPr>
              <w:jc w:val="center"/>
              <w:rPr>
                <w:sz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</w:tc>
      </w:tr>
      <w:tr w:rsidR="004732D8" w:rsidRPr="00195BFF" w14:paraId="7B2705C4" w14:textId="77777777" w:rsidTr="004732D8">
        <w:trPr>
          <w:trHeight w:val="664"/>
        </w:trPr>
        <w:tc>
          <w:tcPr>
            <w:tcW w:w="13608" w:type="dxa"/>
            <w:shd w:val="clear" w:color="auto" w:fill="FFC000" w:themeFill="accent4"/>
          </w:tcPr>
          <w:p w14:paraId="48631CA9" w14:textId="77777777" w:rsidR="004732D8" w:rsidRDefault="004732D8" w:rsidP="004732D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7 RESPECTFUL</w:t>
            </w:r>
          </w:p>
          <w:p w14:paraId="482969CF" w14:textId="1D4F6CF1" w:rsidR="004732D8" w:rsidRPr="00D2626B" w:rsidRDefault="004732D8" w:rsidP="004732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13608" w:type="dxa"/>
            <w:shd w:val="clear" w:color="auto" w:fill="FFC000" w:themeFill="accent4"/>
          </w:tcPr>
          <w:p w14:paraId="781DB239" w14:textId="77777777" w:rsidR="004732D8" w:rsidRDefault="004732D8" w:rsidP="004732D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8 RESPECTFUL</w:t>
            </w:r>
          </w:p>
          <w:p w14:paraId="77CD0D67" w14:textId="264B3F1A" w:rsidR="004732D8" w:rsidRPr="00A872F5" w:rsidRDefault="004732D8" w:rsidP="004732D8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13608" w:type="dxa"/>
            <w:shd w:val="clear" w:color="auto" w:fill="FFC000" w:themeFill="accent4"/>
          </w:tcPr>
          <w:p w14:paraId="09333DD2" w14:textId="77777777" w:rsidR="004732D8" w:rsidRDefault="004732D8" w:rsidP="004732D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9 RESPECTFUL</w:t>
            </w:r>
          </w:p>
          <w:p w14:paraId="10881524" w14:textId="0DD7519F" w:rsidR="004732D8" w:rsidRPr="001D335F" w:rsidRDefault="004732D8" w:rsidP="004732D8">
            <w:pPr>
              <w:pStyle w:val="TableParagraph"/>
              <w:spacing w:line="219" w:lineRule="exact"/>
              <w:ind w:left="0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13608" w:type="dxa"/>
            <w:shd w:val="clear" w:color="auto" w:fill="FFC000" w:themeFill="accent4"/>
          </w:tcPr>
          <w:p w14:paraId="28296F5C" w14:textId="77777777" w:rsidR="004732D8" w:rsidRDefault="004732D8" w:rsidP="004732D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10 RESPECTFUL</w:t>
            </w:r>
          </w:p>
          <w:p w14:paraId="4F9FCF22" w14:textId="58A1DAE9" w:rsidR="004732D8" w:rsidRPr="00D2626B" w:rsidRDefault="004732D8" w:rsidP="004732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13608" w:type="dxa"/>
            <w:shd w:val="clear" w:color="auto" w:fill="FFC000" w:themeFill="accent4"/>
          </w:tcPr>
          <w:p w14:paraId="40DA2903" w14:textId="50666463" w:rsidR="004732D8" w:rsidRPr="00A872F5" w:rsidRDefault="004732D8" w:rsidP="004732D8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11. ONLINE RELATIONSHIPS</w:t>
            </w:r>
          </w:p>
        </w:tc>
        <w:tc>
          <w:tcPr>
            <w:tcW w:w="13608" w:type="dxa"/>
            <w:shd w:val="clear" w:color="auto" w:fill="FFC000" w:themeFill="accent4"/>
          </w:tcPr>
          <w:p w14:paraId="0C6433E1" w14:textId="65303EB6" w:rsidR="004732D8" w:rsidRPr="00D2626B" w:rsidRDefault="004732D8" w:rsidP="004732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12 ONLINE RELATIONSHIPS</w:t>
            </w:r>
          </w:p>
        </w:tc>
      </w:tr>
      <w:tr w:rsidR="004732D8" w:rsidRPr="00195BFF" w14:paraId="46128F4E" w14:textId="77777777" w:rsidTr="003236E5">
        <w:trPr>
          <w:trHeight w:val="1457"/>
        </w:trPr>
        <w:tc>
          <w:tcPr>
            <w:tcW w:w="13608" w:type="dxa"/>
          </w:tcPr>
          <w:p w14:paraId="000E4A9A" w14:textId="21EF177C" w:rsidR="004732D8" w:rsidRPr="004732D8" w:rsidRDefault="004732D8" w:rsidP="004732D8">
            <w:pPr>
              <w:pStyle w:val="TableParagraph"/>
              <w:spacing w:before="4"/>
              <w:ind w:left="0"/>
            </w:pPr>
            <w:r w:rsidRPr="00AF7C99">
              <w:rPr>
                <w:lang w:val="en-GB"/>
              </w:rPr>
              <w:t>Pupils learn about prejudice and how discrimination can affect people</w:t>
            </w:r>
            <w:r w:rsidR="00A81461">
              <w:rPr>
                <w:lang w:val="en-GB"/>
              </w:rPr>
              <w:t>.</w:t>
            </w:r>
          </w:p>
        </w:tc>
        <w:tc>
          <w:tcPr>
            <w:tcW w:w="13608" w:type="dxa"/>
          </w:tcPr>
          <w:p w14:paraId="3F509378" w14:textId="7B2D7BB1" w:rsidR="004732D8" w:rsidRPr="004732D8" w:rsidRDefault="004732D8" w:rsidP="004732D8">
            <w:pPr>
              <w:rPr>
                <w:rFonts w:cstheme="minorHAnsi"/>
              </w:rPr>
            </w:pPr>
            <w:r w:rsidRPr="004732D8">
              <w:t>To understand rights in a friendship.</w:t>
            </w:r>
          </w:p>
        </w:tc>
        <w:tc>
          <w:tcPr>
            <w:tcW w:w="13608" w:type="dxa"/>
          </w:tcPr>
          <w:p w14:paraId="11362BCE" w14:textId="4FEC63A2" w:rsidR="004732D8" w:rsidRPr="004732D8" w:rsidRDefault="004732D8" w:rsidP="004732D8">
            <w:pPr>
              <w:rPr>
                <w:rFonts w:cstheme="minorHAnsi"/>
              </w:rPr>
            </w:pPr>
            <w:r w:rsidRPr="004732D8">
              <w:t>To understand responsibilities in a friendship</w:t>
            </w:r>
            <w:r w:rsidR="00A81461">
              <w:t>.</w:t>
            </w:r>
          </w:p>
        </w:tc>
        <w:tc>
          <w:tcPr>
            <w:tcW w:w="13608" w:type="dxa"/>
          </w:tcPr>
          <w:p w14:paraId="663B2A57" w14:textId="3AB7154B" w:rsidR="004732D8" w:rsidRPr="004732D8" w:rsidRDefault="004732D8" w:rsidP="004732D8">
            <w:pPr>
              <w:rPr>
                <w:rFonts w:cstheme="minorHAnsi"/>
              </w:rPr>
            </w:pPr>
            <w:r w:rsidRPr="004732D8">
              <w:t>To understand rights and responsibilities in a friendship</w:t>
            </w:r>
            <w:r w:rsidR="00A81461">
              <w:t>.</w:t>
            </w:r>
          </w:p>
        </w:tc>
        <w:tc>
          <w:tcPr>
            <w:tcW w:w="13608" w:type="dxa"/>
          </w:tcPr>
          <w:p w14:paraId="06D447C4" w14:textId="1CB8B71D" w:rsidR="004732D8" w:rsidRPr="004732D8" w:rsidRDefault="004732D8" w:rsidP="004732D8">
            <w:pPr>
              <w:rPr>
                <w:rFonts w:cstheme="minorHAnsi"/>
              </w:rPr>
            </w:pPr>
            <w:r w:rsidRPr="004732D8">
              <w:t>To identify and resist pressurising and manipulative behaviour</w:t>
            </w:r>
            <w:r w:rsidR="00A81461">
              <w:t>.</w:t>
            </w:r>
          </w:p>
        </w:tc>
        <w:tc>
          <w:tcPr>
            <w:tcW w:w="13608" w:type="dxa"/>
          </w:tcPr>
          <w:p w14:paraId="18D1DCDB" w14:textId="75559758" w:rsidR="004732D8" w:rsidRPr="004732D8" w:rsidRDefault="004732D8" w:rsidP="004732D8">
            <w:pPr>
              <w:rPr>
                <w:rFonts w:cstheme="minorHAnsi"/>
              </w:rPr>
            </w:pPr>
            <w:r w:rsidRPr="004732D8">
              <w:t>To understand how a child’s online actions can affect others</w:t>
            </w:r>
            <w:r w:rsidR="00A81461">
              <w:t>.</w:t>
            </w:r>
          </w:p>
        </w:tc>
      </w:tr>
    </w:tbl>
    <w:p w14:paraId="2272CA73" w14:textId="77777777" w:rsidR="00324CA3" w:rsidRPr="00195BFF" w:rsidRDefault="00324CA3">
      <w:pPr>
        <w:rPr>
          <w:rFonts w:cstheme="minorHAnsi"/>
        </w:rPr>
      </w:pPr>
    </w:p>
    <w:sectPr w:rsidR="00324CA3" w:rsidRPr="00195BFF" w:rsidSect="004732D8">
      <w:pgSz w:w="16838" w:h="11906" w:orient="landscape"/>
      <w:pgMar w:top="22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AC4" w14:textId="77777777" w:rsidR="001D335F" w:rsidRDefault="001D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684" w14:textId="77777777" w:rsidR="001D335F" w:rsidRDefault="001D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8B2" w14:textId="77777777" w:rsidR="001D335F" w:rsidRDefault="001D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D6C" w14:textId="77777777" w:rsidR="001D335F" w:rsidRDefault="001D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277" w14:textId="77777777" w:rsidR="001D335F" w:rsidRDefault="001D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9FDF" w14:textId="77777777" w:rsidR="001D335F" w:rsidRDefault="001D3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A20C0"/>
    <w:rsid w:val="00195BFF"/>
    <w:rsid w:val="001D335F"/>
    <w:rsid w:val="001E7E09"/>
    <w:rsid w:val="003236E5"/>
    <w:rsid w:val="00324CA3"/>
    <w:rsid w:val="003316A8"/>
    <w:rsid w:val="00381437"/>
    <w:rsid w:val="00420A72"/>
    <w:rsid w:val="004732D8"/>
    <w:rsid w:val="004A3959"/>
    <w:rsid w:val="004E332B"/>
    <w:rsid w:val="005276A0"/>
    <w:rsid w:val="006563CD"/>
    <w:rsid w:val="00786171"/>
    <w:rsid w:val="00796F95"/>
    <w:rsid w:val="008C1F10"/>
    <w:rsid w:val="00926000"/>
    <w:rsid w:val="00A81461"/>
    <w:rsid w:val="00A872F5"/>
    <w:rsid w:val="00AF7C99"/>
    <w:rsid w:val="00B43FE9"/>
    <w:rsid w:val="00BB5106"/>
    <w:rsid w:val="00C22B5B"/>
    <w:rsid w:val="00D2626B"/>
    <w:rsid w:val="00D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3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5F"/>
  </w:style>
  <w:style w:type="paragraph" w:styleId="Footer">
    <w:name w:val="footer"/>
    <w:basedOn w:val="Normal"/>
    <w:link w:val="Foot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7</cp:revision>
  <dcterms:created xsi:type="dcterms:W3CDTF">2021-09-10T10:28:00Z</dcterms:created>
  <dcterms:modified xsi:type="dcterms:W3CDTF">2022-03-04T16:31:00Z</dcterms:modified>
</cp:coreProperties>
</file>